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C00FF" w14:textId="098A00CA" w:rsidR="009750A8" w:rsidRPr="00A079D3" w:rsidRDefault="009750A8" w:rsidP="00E2403A">
      <w:pPr>
        <w:keepLines/>
        <w:tabs>
          <w:tab w:val="left" w:pos="567"/>
        </w:tabs>
        <w:snapToGrid w:val="0"/>
        <w:jc w:val="both"/>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#96</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00DE1991">
        <w:rPr>
          <w:rFonts w:ascii="Arial" w:eastAsia="MS Mincho" w:hAnsi="Arial" w:cs="Arial"/>
          <w:b/>
          <w:sz w:val="28"/>
          <w:szCs w:val="28"/>
        </w:rPr>
        <w:tab/>
      </w:r>
      <w:r w:rsidRPr="00A079D3">
        <w:rPr>
          <w:rFonts w:ascii="Arial" w:hAnsi="Arial" w:cs="Arial"/>
          <w:b/>
          <w:sz w:val="28"/>
          <w:szCs w:val="28"/>
        </w:rPr>
        <w:t>RP-</w:t>
      </w:r>
      <w:r>
        <w:rPr>
          <w:rFonts w:ascii="Arial" w:hAnsi="Arial" w:cs="Arial"/>
          <w:b/>
          <w:sz w:val="28"/>
          <w:szCs w:val="28"/>
        </w:rPr>
        <w:t>221</w:t>
      </w:r>
      <w:r w:rsidR="00D0362D">
        <w:rPr>
          <w:rFonts w:ascii="Arial" w:hAnsi="Arial" w:cs="Arial"/>
          <w:b/>
          <w:sz w:val="28"/>
          <w:szCs w:val="28"/>
        </w:rPr>
        <w:t>691</w:t>
      </w:r>
    </w:p>
    <w:p w14:paraId="2FEF0E3B" w14:textId="77777777" w:rsidR="009750A8" w:rsidRPr="00A079D3" w:rsidRDefault="009750A8" w:rsidP="00E2403A">
      <w:pPr>
        <w:keepLines/>
        <w:tabs>
          <w:tab w:val="left" w:pos="567"/>
        </w:tabs>
        <w:jc w:val="both"/>
        <w:rPr>
          <w:rFonts w:ascii="Arial" w:hAnsi="Arial" w:cs="Arial"/>
          <w:b/>
          <w:sz w:val="28"/>
          <w:szCs w:val="28"/>
        </w:rPr>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p w14:paraId="0101ADE0" w14:textId="77777777" w:rsidR="009750A8" w:rsidRPr="00E9212A" w:rsidRDefault="009750A8" w:rsidP="00E2403A">
      <w:pPr>
        <w:keepLines/>
        <w:tabs>
          <w:tab w:val="left" w:pos="567"/>
        </w:tabs>
        <w:jc w:val="both"/>
        <w:rPr>
          <w:rFonts w:cs="Arial"/>
          <w:b/>
          <w:sz w:val="22"/>
        </w:rPr>
      </w:pPr>
    </w:p>
    <w:p w14:paraId="387825F2" w14:textId="77777777"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9.3.1.5</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77777777"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Pr>
          <w:rFonts w:ascii="Arial" w:hAnsi="Arial" w:cs="Arial"/>
          <w:sz w:val="22"/>
          <w:szCs w:val="22"/>
        </w:rPr>
        <w:t xml:space="preserve">On Rel-18 Sidelink Evolution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5EF4AC86" w14:textId="34D08E68" w:rsidR="009750A8" w:rsidRDefault="009750A8" w:rsidP="00E2403A">
      <w:pPr>
        <w:jc w:val="both"/>
        <w:rPr>
          <w:rFonts w:eastAsia="SimSun"/>
        </w:rPr>
      </w:pPr>
      <w:r>
        <w:rPr>
          <w:rFonts w:eastAsia="SimSun"/>
        </w:rPr>
        <w:t xml:space="preserve">One of RAN Rel-18 NR work items is NR sidelink evolution. The work item descriptions of NR sidelink evolution are in </w:t>
      </w:r>
      <w:r>
        <w:rPr>
          <w:rFonts w:eastAsia="SimSun"/>
        </w:rPr>
        <w:fldChar w:fldCharType="begin"/>
      </w:r>
      <w:r>
        <w:rPr>
          <w:rFonts w:eastAsia="SimSun"/>
        </w:rPr>
        <w:instrText xml:space="preserve"> REF _Ref25671504 \r \h </w:instrText>
      </w:r>
      <w:r w:rsidR="00E2403A">
        <w:rPr>
          <w:rFonts w:eastAsia="SimSun"/>
        </w:rPr>
        <w:instrText xml:space="preserve">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In this RAN1-led work item, there are </w:t>
      </w:r>
      <w:r w:rsidR="00AC4D7E">
        <w:rPr>
          <w:rFonts w:eastAsia="SimSun"/>
        </w:rPr>
        <w:t>four</w:t>
      </w:r>
      <w:r>
        <w:rPr>
          <w:rFonts w:eastAsia="SimSun"/>
        </w:rPr>
        <w:t xml:space="preserve"> RAN1 objectives: sidelink CA, sidelink on unlicensed spectrum, sidelink operation on FR2 licensed spectrum and co-channel coexistence for LTE sidelink and NR sidelink. </w:t>
      </w:r>
    </w:p>
    <w:p w14:paraId="6B8B868A" w14:textId="77777777" w:rsidR="009750A8" w:rsidRDefault="009750A8" w:rsidP="00E2403A">
      <w:pPr>
        <w:jc w:val="both"/>
        <w:rPr>
          <w:rFonts w:eastAsia="SimSun"/>
        </w:rPr>
      </w:pPr>
    </w:p>
    <w:p w14:paraId="62B5519E" w14:textId="77777777" w:rsidR="009750A8" w:rsidRPr="002A3109" w:rsidRDefault="009750A8" w:rsidP="00E2403A">
      <w:pPr>
        <w:jc w:val="both"/>
        <w:rPr>
          <w:rFonts w:eastAsia="SimSun"/>
        </w:rPr>
      </w:pPr>
      <w:r>
        <w:rPr>
          <w:rFonts w:eastAsia="SimSun"/>
        </w:rPr>
        <w:t>I</w:t>
      </w:r>
      <w:r w:rsidRPr="002A3109">
        <w:rPr>
          <w:rFonts w:eastAsia="SimSun"/>
        </w:rPr>
        <w:t xml:space="preserve">n this contribution, we present our views on </w:t>
      </w:r>
      <w:r>
        <w:rPr>
          <w:rFonts w:eastAsia="SimSun"/>
        </w:rPr>
        <w:t>sidelink on unlicensed spectrum</w:t>
      </w:r>
      <w:r w:rsidRPr="002A3109">
        <w:rPr>
          <w:rFonts w:eastAsia="SimSun"/>
        </w:rPr>
        <w:t>.</w:t>
      </w:r>
    </w:p>
    <w:p w14:paraId="61091368" w14:textId="77777777" w:rsidR="009750A8" w:rsidRPr="00C53B58" w:rsidRDefault="009750A8" w:rsidP="00E2403A">
      <w:pPr>
        <w:pStyle w:val="Heading1"/>
        <w:jc w:val="both"/>
      </w:pPr>
      <w:r w:rsidRPr="00AB663D">
        <w:rPr>
          <w:sz w:val="32"/>
          <w:szCs w:val="32"/>
        </w:rPr>
        <w:t>Discussion</w:t>
      </w:r>
      <w:r w:rsidRPr="00035ABD">
        <w:t xml:space="preserve"> </w:t>
      </w:r>
    </w:p>
    <w:p w14:paraId="343A6409" w14:textId="3FF40565" w:rsidR="009750A8" w:rsidRDefault="009750A8" w:rsidP="00E2403A">
      <w:pPr>
        <w:spacing w:after="240"/>
        <w:jc w:val="both"/>
        <w:rPr>
          <w:rFonts w:eastAsia="SimSun"/>
        </w:rPr>
      </w:pPr>
      <w:r>
        <w:rPr>
          <w:rFonts w:eastAsia="SimSun"/>
          <w:bCs/>
        </w:rPr>
        <w:t>It is mentioned in WID</w:t>
      </w:r>
      <w:r>
        <w:rPr>
          <w:rFonts w:eastAsia="SimSun"/>
        </w:rPr>
        <w:t xml:space="preserve"> </w:t>
      </w:r>
      <w:r>
        <w:rPr>
          <w:rFonts w:eastAsia="SimSun"/>
        </w:rPr>
        <w:fldChar w:fldCharType="begin"/>
      </w:r>
      <w:r>
        <w:rPr>
          <w:rFonts w:eastAsia="SimSun"/>
        </w:rPr>
        <w:instrText xml:space="preserve"> REF _Ref25671504 \r \h </w:instrText>
      </w:r>
      <w:r w:rsidR="00E2403A">
        <w:rPr>
          <w:rFonts w:eastAsia="SimSun"/>
        </w:rPr>
        <w:instrText xml:space="preserve">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that there is growing interest in the industry to expand the applicability of NR sidelink to commercial use cases. For commercial use cases, one of the key requirements is support of new carrier frequencies for sidelink. Following this justification, Rel-18 NR sidelink evolution has an objective to study and specify sidelink on unlicensed spectrum. Two main aspects of this objective are channel access mechanisms and physical channel design framework. It is clarified that this study should focus on FR1 unlicensed bands, since sidelink operations on FR2 licensed spectrum is a separate objective in Rel-18 NR sidelink evolution. </w:t>
      </w:r>
    </w:p>
    <w:p w14:paraId="3F1C6C49" w14:textId="0F7FD6D3" w:rsidR="009750A8" w:rsidRDefault="009750A8" w:rsidP="00E2403A">
      <w:pPr>
        <w:spacing w:after="240"/>
        <w:jc w:val="both"/>
        <w:rPr>
          <w:rFonts w:eastAsia="SimSun"/>
        </w:rPr>
      </w:pPr>
      <w:r>
        <w:rPr>
          <w:rFonts w:eastAsia="SimSun"/>
        </w:rPr>
        <w:t xml:space="preserve">It is mentioned in WID </w:t>
      </w:r>
      <w:r>
        <w:rPr>
          <w:rFonts w:eastAsia="SimSun"/>
        </w:rPr>
        <w:fldChar w:fldCharType="begin"/>
      </w:r>
      <w:r>
        <w:rPr>
          <w:rFonts w:eastAsia="SimSun"/>
        </w:rPr>
        <w:instrText xml:space="preserve"> REF _Ref25671504 \r \h </w:instrText>
      </w:r>
      <w:r w:rsidR="00E2403A">
        <w:rPr>
          <w:rFonts w:eastAsia="SimSun"/>
        </w:rPr>
        <w:instrText xml:space="preserve"> \* MERGEFORMAT </w:instrText>
      </w:r>
      <w:r>
        <w:rPr>
          <w:rFonts w:eastAsia="SimSun"/>
        </w:rPr>
      </w:r>
      <w:r>
        <w:rPr>
          <w:rFonts w:eastAsia="SimSun"/>
        </w:rPr>
        <w:fldChar w:fldCharType="separate"/>
      </w:r>
      <w:r>
        <w:rPr>
          <w:rFonts w:eastAsia="SimSun"/>
        </w:rPr>
        <w:t>[1]</w:t>
      </w:r>
      <w:r>
        <w:rPr>
          <w:rFonts w:eastAsia="SimSun"/>
        </w:rPr>
        <w:fldChar w:fldCharType="end"/>
      </w:r>
      <w:r>
        <w:rPr>
          <w:rFonts w:eastAsia="SimSun"/>
        </w:rPr>
        <w:t xml:space="preserve"> that</w:t>
      </w:r>
      <w:r w:rsidR="00CB19C0">
        <w:rPr>
          <w:rFonts w:eastAsia="SimSun"/>
        </w:rPr>
        <w:t xml:space="preserve">, for sidelink on </w:t>
      </w:r>
      <w:r>
        <w:rPr>
          <w:rFonts w:eastAsia="SimSun"/>
        </w:rPr>
        <w:t>unlicensed spectrum</w:t>
      </w:r>
      <w:r w:rsidR="00CB19C0">
        <w:rPr>
          <w:rFonts w:eastAsia="SimSun"/>
        </w:rPr>
        <w:t>, “</w:t>
      </w:r>
      <w:r w:rsidR="00CB19C0" w:rsidRPr="00B248A5">
        <w:rPr>
          <w:rFonts w:ascii="Times" w:hAnsi="Times" w:cs="Times"/>
          <w:lang w:eastAsia="ko-KR"/>
        </w:rPr>
        <w:t>The study should focus on FR1 unlicensed bands (n46 and n96/n102)</w:t>
      </w:r>
      <w:r w:rsidR="00CB19C0">
        <w:rPr>
          <w:rFonts w:ascii="Times" w:hAnsi="Times" w:cs="Times"/>
          <w:lang w:eastAsia="ko-KR"/>
        </w:rPr>
        <w:t xml:space="preserve">”. </w:t>
      </w:r>
      <w:r>
        <w:rPr>
          <w:rFonts w:eastAsia="SimSun"/>
        </w:rPr>
        <w:t xml:space="preserve"> </w:t>
      </w:r>
      <w:r w:rsidR="00D93920">
        <w:rPr>
          <w:rFonts w:eastAsia="SimSun"/>
        </w:rPr>
        <w:t>B</w:t>
      </w:r>
      <w:r>
        <w:rPr>
          <w:rFonts w:eastAsia="SimSun"/>
        </w:rPr>
        <w:t>and n46 and band n96/102</w:t>
      </w:r>
      <w:r w:rsidR="00B440E0">
        <w:rPr>
          <w:rFonts w:eastAsia="SimSun"/>
        </w:rPr>
        <w:t xml:space="preserve"> are all</w:t>
      </w:r>
      <w:r w:rsidR="00A95F7E">
        <w:rPr>
          <w:rFonts w:eastAsia="SimSun"/>
        </w:rPr>
        <w:t xml:space="preserve"> high frequency bands above 5GHz</w:t>
      </w:r>
      <w:r w:rsidR="00292988">
        <w:rPr>
          <w:rFonts w:eastAsia="SimSun"/>
        </w:rPr>
        <w:t xml:space="preserve"> which may have much worse coverage compared to medium/low frequency band</w:t>
      </w:r>
      <w:r>
        <w:rPr>
          <w:rFonts w:eastAsia="SimSun"/>
        </w:rPr>
        <w:t xml:space="preserve">. </w:t>
      </w:r>
    </w:p>
    <w:p w14:paraId="4072FD25" w14:textId="5C4D5866" w:rsidR="009750A8" w:rsidRDefault="009750A8" w:rsidP="00E2403A">
      <w:pPr>
        <w:spacing w:after="240"/>
        <w:jc w:val="both"/>
        <w:rPr>
          <w:rFonts w:eastAsia="SimSun"/>
          <w:bCs/>
        </w:rPr>
      </w:pPr>
      <w:r>
        <w:rPr>
          <w:rFonts w:eastAsia="SimSun"/>
          <w:bCs/>
        </w:rPr>
        <w:t xml:space="preserve">For NR V2X, the coverage requirement is up to 1 km as in </w:t>
      </w:r>
      <w:r>
        <w:rPr>
          <w:rFonts w:eastAsia="SimSun"/>
          <w:bCs/>
        </w:rPr>
        <w:fldChar w:fldCharType="begin"/>
      </w:r>
      <w:r>
        <w:rPr>
          <w:rFonts w:eastAsia="SimSun"/>
          <w:bCs/>
        </w:rPr>
        <w:instrText xml:space="preserve"> REF _Ref81557164 \r \h </w:instrText>
      </w:r>
      <w:r w:rsidR="00E2403A">
        <w:rPr>
          <w:rFonts w:eastAsia="SimSun"/>
          <w:bCs/>
        </w:rPr>
        <w:instrText xml:space="preserve"> \* MERGEFORMAT </w:instrText>
      </w:r>
      <w:r>
        <w:rPr>
          <w:rFonts w:eastAsia="SimSun"/>
          <w:bCs/>
        </w:rPr>
      </w:r>
      <w:r>
        <w:rPr>
          <w:rFonts w:eastAsia="SimSun"/>
          <w:bCs/>
        </w:rPr>
        <w:fldChar w:fldCharType="separate"/>
      </w:r>
      <w:r>
        <w:rPr>
          <w:rFonts w:eastAsia="SimSun"/>
          <w:bCs/>
        </w:rPr>
        <w:t>[2]</w:t>
      </w:r>
      <w:r>
        <w:rPr>
          <w:rFonts w:eastAsia="SimSun"/>
          <w:bCs/>
        </w:rPr>
        <w:fldChar w:fldCharType="end"/>
      </w:r>
      <w:r>
        <w:rPr>
          <w:rFonts w:eastAsia="SimSun"/>
          <w:bCs/>
        </w:rPr>
        <w:t xml:space="preserve">. Furthermore, there exists usage scenario requiring larger sidelink coverage </w:t>
      </w:r>
      <w:r>
        <w:rPr>
          <w:rFonts w:eastAsia="SimSun"/>
          <w:bCs/>
        </w:rPr>
        <w:fldChar w:fldCharType="begin"/>
      </w:r>
      <w:r>
        <w:rPr>
          <w:rFonts w:eastAsia="SimSun"/>
          <w:bCs/>
        </w:rPr>
        <w:instrText xml:space="preserve"> REF _Ref104383515 \r \h </w:instrText>
      </w:r>
      <w:r w:rsidR="00E2403A">
        <w:rPr>
          <w:rFonts w:eastAsia="SimSun"/>
          <w:bCs/>
        </w:rPr>
        <w:instrText xml:space="preserve"> \* MERGEFORMAT </w:instrText>
      </w:r>
      <w:r>
        <w:rPr>
          <w:rFonts w:eastAsia="SimSun"/>
          <w:bCs/>
        </w:rPr>
      </w:r>
      <w:r>
        <w:rPr>
          <w:rFonts w:eastAsia="SimSun"/>
          <w:bCs/>
        </w:rPr>
        <w:fldChar w:fldCharType="separate"/>
      </w:r>
      <w:r>
        <w:rPr>
          <w:rFonts w:eastAsia="SimSun"/>
          <w:bCs/>
        </w:rPr>
        <w:t>[3]</w:t>
      </w:r>
      <w:r>
        <w:rPr>
          <w:rFonts w:eastAsia="SimSun"/>
          <w:bCs/>
        </w:rPr>
        <w:fldChar w:fldCharType="end"/>
      </w:r>
      <w:r>
        <w:rPr>
          <w:rFonts w:eastAsia="SimSun"/>
          <w:bCs/>
        </w:rPr>
        <w:t xml:space="preserve">. It is observed </w:t>
      </w:r>
      <w:r>
        <w:rPr>
          <w:rFonts w:eastAsia="SimSun"/>
          <w:bCs/>
        </w:rPr>
        <w:fldChar w:fldCharType="begin"/>
      </w:r>
      <w:r>
        <w:rPr>
          <w:rFonts w:eastAsia="SimSun"/>
          <w:bCs/>
        </w:rPr>
        <w:instrText xml:space="preserve"> REF _Ref81557279 \r \h </w:instrText>
      </w:r>
      <w:r w:rsidR="00E2403A">
        <w:rPr>
          <w:rFonts w:eastAsia="SimSun"/>
          <w:bCs/>
        </w:rPr>
        <w:instrText xml:space="preserve"> \* MERGEFORMAT </w:instrText>
      </w:r>
      <w:r>
        <w:rPr>
          <w:rFonts w:eastAsia="SimSun"/>
          <w:bCs/>
        </w:rPr>
      </w:r>
      <w:r>
        <w:rPr>
          <w:rFonts w:eastAsia="SimSun"/>
          <w:bCs/>
        </w:rPr>
        <w:fldChar w:fldCharType="separate"/>
      </w:r>
      <w:r>
        <w:rPr>
          <w:rFonts w:eastAsia="SimSun"/>
          <w:bCs/>
        </w:rPr>
        <w:t>[4]</w:t>
      </w:r>
      <w:r>
        <w:rPr>
          <w:rFonts w:eastAsia="SimSun"/>
          <w:bCs/>
        </w:rPr>
        <w:fldChar w:fldCharType="end"/>
      </w:r>
      <w:r>
        <w:rPr>
          <w:rFonts w:eastAsia="SimSun"/>
          <w:bCs/>
        </w:rPr>
        <w:t xml:space="preserve"> that at 5.9 GHz ITS band, the sidelink NLOS pathloss at 1 km is more than 145 dB at 90 </w:t>
      </w:r>
      <w:r w:rsidR="00141444">
        <w:rPr>
          <w:rFonts w:eastAsia="SimSun"/>
          <w:bCs/>
        </w:rPr>
        <w:t>percentiles</w:t>
      </w:r>
      <w:r>
        <w:rPr>
          <w:rFonts w:eastAsia="SimSun"/>
          <w:bCs/>
        </w:rPr>
        <w:t xml:space="preserve">. Additionally, considering sidelink receiver is likely a normal UE, the receiver performance of sidelink is generally not as good as that of uplink. For example, the gNB antenna gain is much larger than a normal UE and gNB noise figure is smaller than a normal UE. Hence, we think the sidelink coverage requirement is not easily satisfied with the current NR sidelink </w:t>
      </w:r>
      <w:r w:rsidR="00F72B87">
        <w:rPr>
          <w:rFonts w:eastAsia="SimSun"/>
          <w:bCs/>
        </w:rPr>
        <w:t>design</w:t>
      </w:r>
      <w:r>
        <w:rPr>
          <w:rFonts w:eastAsia="SimSun"/>
          <w:bCs/>
        </w:rPr>
        <w:t xml:space="preserve">. </w:t>
      </w:r>
    </w:p>
    <w:p w14:paraId="16663901" w14:textId="04740F72" w:rsidR="009750A8" w:rsidRDefault="009750A8" w:rsidP="00E2403A">
      <w:pPr>
        <w:spacing w:after="240"/>
        <w:jc w:val="both"/>
        <w:rPr>
          <w:rFonts w:eastAsia="SimSun"/>
          <w:bCs/>
        </w:rPr>
      </w:pPr>
      <w:r>
        <w:rPr>
          <w:rFonts w:eastAsia="SimSun"/>
          <w:bCs/>
        </w:rPr>
        <w:t xml:space="preserve">It is well known that the pathloss depends on carrier frequency. The lower the carrier frequency, the smaller the pathloss. For example, the </w:t>
      </w:r>
      <w:proofErr w:type="gramStart"/>
      <w:r>
        <w:rPr>
          <w:rFonts w:eastAsia="SimSun"/>
          <w:bCs/>
        </w:rPr>
        <w:t>free-space</w:t>
      </w:r>
      <w:proofErr w:type="gramEnd"/>
      <w:r>
        <w:rPr>
          <w:rFonts w:eastAsia="SimSun"/>
          <w:bCs/>
        </w:rPr>
        <w:t xml:space="preserve"> pathloss formula is given by </w:t>
      </w:r>
    </w:p>
    <w:p w14:paraId="7E4C4273" w14:textId="493B934F" w:rsidR="008F06A6" w:rsidRDefault="008F06A6" w:rsidP="00033843">
      <w:pPr>
        <w:spacing w:after="240"/>
        <w:jc w:val="center"/>
        <w:rPr>
          <w:rFonts w:eastAsia="SimSun"/>
          <w:bCs/>
        </w:rPr>
      </w:pPr>
      <m:oMath>
        <m:r>
          <w:rPr>
            <w:rFonts w:ascii="Cambria Math" w:eastAsia="SimSun" w:hAnsi="Cambria Math"/>
          </w:rPr>
          <m:t>FSPL (dB)=20</m:t>
        </m:r>
        <m:func>
          <m:funcPr>
            <m:ctrlPr>
              <w:rPr>
                <w:rFonts w:ascii="Cambria Math" w:eastAsia="SimSun" w:hAnsi="Cambria Math"/>
                <w:bCs/>
                <w:i/>
              </w:rPr>
            </m:ctrlPr>
          </m:funcPr>
          <m:fName>
            <m:sSub>
              <m:sSubPr>
                <m:ctrlPr>
                  <w:rPr>
                    <w:rFonts w:ascii="Cambria Math" w:eastAsia="SimSun" w:hAnsi="Cambria Math"/>
                    <w:bCs/>
                    <w:i/>
                  </w:rPr>
                </m:ctrlPr>
              </m:sSubPr>
              <m:e>
                <m:r>
                  <m:rPr>
                    <m:sty m:val="p"/>
                  </m:rPr>
                  <w:rPr>
                    <w:rFonts w:ascii="Cambria Math" w:eastAsia="SimSun" w:hAnsi="Cambria Math"/>
                  </w:rPr>
                  <m:t>log</m:t>
                </m:r>
                <m:ctrlPr>
                  <w:rPr>
                    <w:rFonts w:ascii="Cambria Math" w:eastAsia="SimSun" w:hAnsi="Cambria Math"/>
                    <w:bCs/>
                  </w:rPr>
                </m:ctrlPr>
              </m:e>
              <m:sub>
                <m:r>
                  <w:rPr>
                    <w:rFonts w:ascii="Cambria Math" w:eastAsia="SimSun" w:hAnsi="Cambria Math"/>
                  </w:rPr>
                  <m:t>10</m:t>
                </m:r>
                <m:ctrlPr>
                  <w:rPr>
                    <w:rFonts w:ascii="Cambria Math" w:eastAsia="SimSun" w:hAnsi="Cambria Math"/>
                    <w:bCs/>
                  </w:rPr>
                </m:ctrlPr>
              </m:sub>
            </m:sSub>
          </m:fName>
          <m:e>
            <m:r>
              <w:rPr>
                <w:rFonts w:ascii="Cambria Math" w:eastAsia="SimSun" w:hAnsi="Cambria Math"/>
              </w:rPr>
              <m:t>d</m:t>
            </m:r>
          </m:e>
        </m:func>
        <m:r>
          <w:rPr>
            <w:rFonts w:ascii="Cambria Math" w:eastAsia="SimSun" w:hAnsi="Cambria Math"/>
          </w:rPr>
          <m:t>+20</m:t>
        </m:r>
        <m:func>
          <m:funcPr>
            <m:ctrlPr>
              <w:rPr>
                <w:rFonts w:ascii="Cambria Math" w:eastAsia="SimSun" w:hAnsi="Cambria Math"/>
                <w:bCs/>
                <w:i/>
              </w:rPr>
            </m:ctrlPr>
          </m:funcPr>
          <m:fName>
            <m:sSub>
              <m:sSubPr>
                <m:ctrlPr>
                  <w:rPr>
                    <w:rFonts w:ascii="Cambria Math" w:eastAsia="SimSun" w:hAnsi="Cambria Math"/>
                    <w:bCs/>
                    <w:i/>
                  </w:rPr>
                </m:ctrlPr>
              </m:sSubPr>
              <m:e>
                <m:r>
                  <m:rPr>
                    <m:sty m:val="p"/>
                  </m:rPr>
                  <w:rPr>
                    <w:rFonts w:ascii="Cambria Math" w:eastAsia="SimSun" w:hAnsi="Cambria Math"/>
                  </w:rPr>
                  <m:t>log</m:t>
                </m:r>
                <m:ctrlPr>
                  <w:rPr>
                    <w:rFonts w:ascii="Cambria Math" w:eastAsia="SimSun" w:hAnsi="Cambria Math"/>
                    <w:bCs/>
                  </w:rPr>
                </m:ctrlPr>
              </m:e>
              <m:sub>
                <m:r>
                  <w:rPr>
                    <w:rFonts w:ascii="Cambria Math" w:eastAsia="SimSun" w:hAnsi="Cambria Math"/>
                  </w:rPr>
                  <m:t>10</m:t>
                </m:r>
                <m:ctrlPr>
                  <w:rPr>
                    <w:rFonts w:ascii="Cambria Math" w:eastAsia="SimSun" w:hAnsi="Cambria Math"/>
                    <w:bCs/>
                  </w:rPr>
                </m:ctrlPr>
              </m:sub>
            </m:sSub>
          </m:fName>
          <m:e>
            <m:r>
              <w:rPr>
                <w:rFonts w:ascii="Cambria Math" w:eastAsia="SimSun" w:hAnsi="Cambria Math"/>
              </w:rPr>
              <m:t>f</m:t>
            </m:r>
          </m:e>
        </m:func>
        <m:r>
          <w:rPr>
            <w:rFonts w:ascii="Cambria Math" w:eastAsia="SimSun" w:hAnsi="Cambria Math"/>
          </w:rPr>
          <m:t>-147.55</m:t>
        </m:r>
      </m:oMath>
      <w:r>
        <w:rPr>
          <w:rFonts w:eastAsia="SimSun"/>
          <w:bCs/>
        </w:rPr>
        <w:t>.</w:t>
      </w:r>
    </w:p>
    <w:p w14:paraId="7F4ADEF0" w14:textId="57F1EEF3" w:rsidR="009750A8" w:rsidRDefault="008F06A6" w:rsidP="00E2403A">
      <w:pPr>
        <w:spacing w:after="240"/>
        <w:jc w:val="both"/>
        <w:rPr>
          <w:rFonts w:eastAsia="SimSun"/>
          <w:bCs/>
        </w:rPr>
      </w:pPr>
      <w:r>
        <w:rPr>
          <w:rFonts w:eastAsia="SimSun"/>
          <w:bCs/>
        </w:rPr>
        <w:t>To support the required sidelink coverage, it is desirable to have sidelink operations on lower frequency bands, e.g., unlicensed bands.</w:t>
      </w:r>
    </w:p>
    <w:p w14:paraId="5E42FB5E" w14:textId="502B6D9C" w:rsidR="00DF02E5" w:rsidRDefault="008F06A6" w:rsidP="00E2403A">
      <w:pPr>
        <w:spacing w:after="240"/>
        <w:jc w:val="both"/>
        <w:rPr>
          <w:rFonts w:eastAsia="SimSun"/>
          <w:bCs/>
        </w:rPr>
      </w:pPr>
      <w:r>
        <w:rPr>
          <w:rFonts w:eastAsia="SimSun"/>
          <w:bCs/>
        </w:rPr>
        <w:t xml:space="preserve">Besides NR frequency band n46 and band n96/102, other unlicensed bands </w:t>
      </w:r>
      <w:r w:rsidR="00BB4EDB">
        <w:rPr>
          <w:rFonts w:eastAsia="SimSun"/>
          <w:bCs/>
        </w:rPr>
        <w:t xml:space="preserve">exist </w:t>
      </w:r>
      <w:r>
        <w:rPr>
          <w:rFonts w:eastAsia="SimSun"/>
          <w:bCs/>
        </w:rPr>
        <w:t>includ</w:t>
      </w:r>
      <w:r w:rsidR="00BB4EDB">
        <w:rPr>
          <w:rFonts w:eastAsia="SimSun"/>
          <w:bCs/>
        </w:rPr>
        <w:t>ing</w:t>
      </w:r>
      <w:r>
        <w:rPr>
          <w:rFonts w:eastAsia="SimSun"/>
          <w:bCs/>
        </w:rPr>
        <w:t xml:space="preserve"> 2.4 GHz band </w:t>
      </w:r>
      <w:r w:rsidR="00BA3282">
        <w:rPr>
          <w:rFonts w:eastAsia="SimSun"/>
          <w:bCs/>
        </w:rPr>
        <w:t>and</w:t>
      </w:r>
      <w:r>
        <w:rPr>
          <w:rFonts w:eastAsia="SimSun"/>
          <w:bCs/>
        </w:rPr>
        <w:t xml:space="preserve"> 900 MHz band in </w:t>
      </w:r>
      <w:r w:rsidR="00300BAD">
        <w:rPr>
          <w:rFonts w:eastAsia="SimSun"/>
          <w:bCs/>
        </w:rPr>
        <w:t>r</w:t>
      </w:r>
      <w:r>
        <w:rPr>
          <w:rFonts w:eastAsia="SimSun"/>
          <w:bCs/>
        </w:rPr>
        <w:t>egion 2</w:t>
      </w:r>
      <w:r w:rsidR="00300BAD">
        <w:rPr>
          <w:rFonts w:eastAsia="SimSun"/>
          <w:bCs/>
        </w:rPr>
        <w:t>, etc</w:t>
      </w:r>
      <w:r>
        <w:rPr>
          <w:rFonts w:eastAsia="SimSun"/>
          <w:bCs/>
        </w:rPr>
        <w:t xml:space="preserve">. </w:t>
      </w:r>
      <w:r w:rsidR="002C2D3E">
        <w:rPr>
          <w:rFonts w:eastAsia="SimSun"/>
          <w:bCs/>
        </w:rPr>
        <w:t xml:space="preserve">Both 2.4 GHz unlicensed band and 900 MHz unlicensed </w:t>
      </w:r>
      <w:r w:rsidR="002C2D3E">
        <w:rPr>
          <w:rFonts w:eastAsia="SimSun"/>
          <w:bCs/>
        </w:rPr>
        <w:lastRenderedPageBreak/>
        <w:t xml:space="preserve">band can potentially offer much better coverage for sidelink communication </w:t>
      </w:r>
      <w:r w:rsidR="000A0EBB">
        <w:rPr>
          <w:rFonts w:eastAsia="SimSun"/>
          <w:bCs/>
        </w:rPr>
        <w:t xml:space="preserve">compared to above 5GHz frequency bands, due to the more favorable </w:t>
      </w:r>
      <w:r w:rsidR="006B5151">
        <w:rPr>
          <w:rFonts w:eastAsia="SimSun"/>
          <w:bCs/>
        </w:rPr>
        <w:t xml:space="preserve">radio </w:t>
      </w:r>
      <w:r w:rsidR="00614842">
        <w:rPr>
          <w:rFonts w:eastAsia="SimSun"/>
          <w:bCs/>
        </w:rPr>
        <w:t xml:space="preserve">propagation. </w:t>
      </w:r>
      <w:r w:rsidR="00A2505D">
        <w:rPr>
          <w:rFonts w:eastAsia="SimSun"/>
          <w:bCs/>
        </w:rPr>
        <w:t xml:space="preserve">In our view, there are already large enough </w:t>
      </w:r>
      <w:r w:rsidR="00DF02E5">
        <w:rPr>
          <w:rFonts w:eastAsia="SimSun"/>
          <w:bCs/>
        </w:rPr>
        <w:t xml:space="preserve">demand for commercial </w:t>
      </w:r>
      <w:r w:rsidR="00A2505D">
        <w:rPr>
          <w:rFonts w:eastAsia="SimSun"/>
          <w:bCs/>
        </w:rPr>
        <w:t>devices</w:t>
      </w:r>
      <w:r w:rsidR="00DF02E5">
        <w:rPr>
          <w:rFonts w:eastAsia="SimSun"/>
          <w:bCs/>
        </w:rPr>
        <w:t xml:space="preserve"> that can be connected by </w:t>
      </w:r>
      <w:r w:rsidR="00EA7826">
        <w:rPr>
          <w:rFonts w:eastAsia="SimSun"/>
          <w:bCs/>
        </w:rPr>
        <w:t>device-to-device</w:t>
      </w:r>
      <w:r w:rsidR="00DF02E5">
        <w:rPr>
          <w:rFonts w:eastAsia="SimSun"/>
          <w:bCs/>
        </w:rPr>
        <w:t xml:space="preserve"> communication, i.e., sidelink communication. </w:t>
      </w:r>
      <w:r w:rsidR="00A35165">
        <w:rPr>
          <w:rFonts w:eastAsia="SimSun"/>
          <w:bCs/>
        </w:rPr>
        <w:t xml:space="preserve">The demand for </w:t>
      </w:r>
      <w:r w:rsidR="00EA7826">
        <w:rPr>
          <w:rFonts w:eastAsia="SimSun"/>
          <w:bCs/>
        </w:rPr>
        <w:t>device-to-device</w:t>
      </w:r>
      <w:r w:rsidR="00A35165">
        <w:rPr>
          <w:rFonts w:eastAsia="SimSun"/>
          <w:bCs/>
        </w:rPr>
        <w:t xml:space="preserve"> communication is not only focused on high data rate, but for certain services, extended coverage is </w:t>
      </w:r>
      <w:r w:rsidR="00AB1543">
        <w:rPr>
          <w:rFonts w:eastAsia="SimSun"/>
          <w:bCs/>
        </w:rPr>
        <w:t>more</w:t>
      </w:r>
      <w:r w:rsidR="00A35165">
        <w:rPr>
          <w:rFonts w:eastAsia="SimSun"/>
          <w:bCs/>
        </w:rPr>
        <w:t xml:space="preserve"> important design goal. </w:t>
      </w:r>
      <w:r w:rsidR="009F3C3B">
        <w:rPr>
          <w:rFonts w:eastAsia="SimSun"/>
          <w:bCs/>
        </w:rPr>
        <w:t>W</w:t>
      </w:r>
      <w:r w:rsidR="00EA7826">
        <w:rPr>
          <w:rFonts w:eastAsia="SimSun"/>
          <w:bCs/>
        </w:rPr>
        <w:t xml:space="preserve">ith this in mind, </w:t>
      </w:r>
      <w:r w:rsidR="00141444">
        <w:rPr>
          <w:rFonts w:eastAsia="SimSun"/>
          <w:bCs/>
        </w:rPr>
        <w:t>we</w:t>
      </w:r>
      <w:r w:rsidR="00EA7826">
        <w:rPr>
          <w:rFonts w:eastAsia="SimSun"/>
          <w:bCs/>
        </w:rPr>
        <w:t xml:space="preserve"> think it is important to consider enabling sidelink operation in medium </w:t>
      </w:r>
      <w:r w:rsidR="007F6755">
        <w:rPr>
          <w:rFonts w:eastAsia="SimSun"/>
          <w:bCs/>
        </w:rPr>
        <w:t>to</w:t>
      </w:r>
      <w:r w:rsidR="00EA7826">
        <w:rPr>
          <w:rFonts w:eastAsia="SimSun"/>
          <w:bCs/>
        </w:rPr>
        <w:t xml:space="preserve"> low unlicensed frequency band</w:t>
      </w:r>
      <w:r w:rsidR="006B7144">
        <w:rPr>
          <w:rFonts w:eastAsia="SimSun"/>
          <w:bCs/>
        </w:rPr>
        <w:t xml:space="preserve">. </w:t>
      </w:r>
    </w:p>
    <w:p w14:paraId="7AD7F704" w14:textId="21D89348" w:rsidR="006B7144" w:rsidRDefault="006B7144" w:rsidP="00E2403A">
      <w:pPr>
        <w:spacing w:after="240"/>
        <w:jc w:val="both"/>
        <w:rPr>
          <w:rFonts w:eastAsia="SimSun"/>
          <w:bCs/>
        </w:rPr>
      </w:pPr>
      <w:r>
        <w:rPr>
          <w:rFonts w:eastAsia="SimSun"/>
          <w:bCs/>
        </w:rPr>
        <w:t>In the next two subsections, we will briefly investigate the potential work needed</w:t>
      </w:r>
      <w:r w:rsidR="00340FC1">
        <w:rPr>
          <w:rFonts w:eastAsia="SimSun"/>
          <w:bCs/>
        </w:rPr>
        <w:t xml:space="preserve"> for RAN WG to enable the sidelink operation in medium (e.g., 2.4 GHz) and low (e.g., 900 MHz) unlicensed frequency band</w:t>
      </w:r>
      <w:r w:rsidR="00AB1543">
        <w:rPr>
          <w:rFonts w:eastAsia="SimSun"/>
          <w:bCs/>
        </w:rPr>
        <w:t xml:space="preserve">. </w:t>
      </w:r>
    </w:p>
    <w:p w14:paraId="3E29CBD9" w14:textId="1F586D4D" w:rsidR="00340FC1" w:rsidRDefault="00DB713E" w:rsidP="00E2403A">
      <w:pPr>
        <w:pStyle w:val="Heading2"/>
        <w:numPr>
          <w:ilvl w:val="0"/>
          <w:numId w:val="0"/>
        </w:numPr>
        <w:ind w:left="576" w:hanging="576"/>
        <w:jc w:val="both"/>
      </w:pPr>
      <w:r>
        <w:t xml:space="preserve">2.1 Sidelink operation in 2.4 GHz unlicensed band </w:t>
      </w:r>
    </w:p>
    <w:p w14:paraId="4C17A33F" w14:textId="3FDA3793" w:rsidR="00567678" w:rsidRDefault="00300BAD" w:rsidP="00E2403A">
      <w:pPr>
        <w:spacing w:after="240"/>
        <w:jc w:val="both"/>
        <w:rPr>
          <w:rFonts w:eastAsia="SimSun"/>
          <w:bCs/>
        </w:rPr>
      </w:pPr>
      <w:r>
        <w:rPr>
          <w:rFonts w:eastAsia="SimSun"/>
          <w:bCs/>
        </w:rPr>
        <w:t xml:space="preserve">In the 2.4 GHz ISM band, each channel is of 20 MHz bandwidth, </w:t>
      </w:r>
      <w:proofErr w:type="gramStart"/>
      <w:r w:rsidR="00173D51">
        <w:rPr>
          <w:rFonts w:eastAsia="SimSun"/>
          <w:bCs/>
        </w:rPr>
        <w:t xml:space="preserve">similar </w:t>
      </w:r>
      <w:r w:rsidR="00A914A6">
        <w:rPr>
          <w:rFonts w:eastAsia="SimSun"/>
          <w:bCs/>
        </w:rPr>
        <w:t>to</w:t>
      </w:r>
      <w:proofErr w:type="gramEnd"/>
      <w:r w:rsidR="00173D51">
        <w:rPr>
          <w:rFonts w:eastAsia="SimSun"/>
          <w:bCs/>
        </w:rPr>
        <w:t xml:space="preserve"> </w:t>
      </w:r>
      <w:r>
        <w:rPr>
          <w:rFonts w:eastAsia="SimSun"/>
          <w:bCs/>
        </w:rPr>
        <w:t>NR band</w:t>
      </w:r>
      <w:r w:rsidR="00567678">
        <w:rPr>
          <w:rFonts w:eastAsia="SimSun"/>
          <w:bCs/>
        </w:rPr>
        <w:t>s</w:t>
      </w:r>
      <w:r>
        <w:rPr>
          <w:rFonts w:eastAsia="SimSun"/>
          <w:bCs/>
        </w:rPr>
        <w:t xml:space="preserve"> 46 and 96/102. The </w:t>
      </w:r>
      <w:r w:rsidR="00567678">
        <w:rPr>
          <w:rFonts w:eastAsia="SimSun"/>
          <w:bCs/>
        </w:rPr>
        <w:t>regulatory requirements (e.g., LBT, OCB, PSD requirements) for the operations on</w:t>
      </w:r>
      <w:r>
        <w:rPr>
          <w:rFonts w:eastAsia="SimSun"/>
          <w:bCs/>
        </w:rPr>
        <w:t xml:space="preserve"> 2.4 GHz ISM band </w:t>
      </w:r>
      <w:r w:rsidR="00567678">
        <w:rPr>
          <w:rFonts w:eastAsia="SimSun"/>
          <w:bCs/>
        </w:rPr>
        <w:t xml:space="preserve">are </w:t>
      </w:r>
      <w:r>
        <w:rPr>
          <w:rFonts w:eastAsia="SimSun"/>
          <w:bCs/>
        </w:rPr>
        <w:t xml:space="preserve">also </w:t>
      </w:r>
      <w:proofErr w:type="gramStart"/>
      <w:r>
        <w:rPr>
          <w:rFonts w:eastAsia="SimSun"/>
          <w:bCs/>
        </w:rPr>
        <w:t>similar to</w:t>
      </w:r>
      <w:proofErr w:type="gramEnd"/>
      <w:r>
        <w:rPr>
          <w:rFonts w:eastAsia="SimSun"/>
          <w:bCs/>
        </w:rPr>
        <w:t xml:space="preserve"> NR band</w:t>
      </w:r>
      <w:r w:rsidR="00567678">
        <w:rPr>
          <w:rFonts w:eastAsia="SimSun"/>
          <w:bCs/>
        </w:rPr>
        <w:t>s</w:t>
      </w:r>
      <w:r>
        <w:rPr>
          <w:rFonts w:eastAsia="SimSun"/>
          <w:bCs/>
        </w:rPr>
        <w:t xml:space="preserve"> 46 and 96/102</w:t>
      </w:r>
      <w:r w:rsidR="00567678">
        <w:rPr>
          <w:rFonts w:eastAsia="SimSun"/>
          <w:bCs/>
        </w:rPr>
        <w:t xml:space="preserve">, </w:t>
      </w:r>
      <w:r w:rsidR="00B76573">
        <w:rPr>
          <w:rFonts w:eastAsia="SimSun"/>
          <w:bCs/>
        </w:rPr>
        <w:t xml:space="preserve">e.g., </w:t>
      </w:r>
      <w:r w:rsidR="00A90F4F">
        <w:rPr>
          <w:rFonts w:eastAsia="SimSun"/>
          <w:bCs/>
        </w:rPr>
        <w:t>at least for</w:t>
      </w:r>
      <w:r w:rsidR="00567678">
        <w:rPr>
          <w:rFonts w:eastAsia="SimSun"/>
          <w:bCs/>
        </w:rPr>
        <w:t xml:space="preserve"> digital modulation</w:t>
      </w:r>
      <w:r>
        <w:rPr>
          <w:rFonts w:eastAsia="SimSun"/>
          <w:bCs/>
        </w:rPr>
        <w:t>.</w:t>
      </w:r>
      <w:r w:rsidR="00567678">
        <w:rPr>
          <w:rFonts w:eastAsia="SimSun"/>
          <w:bCs/>
        </w:rPr>
        <w:t xml:space="preserve"> </w:t>
      </w:r>
    </w:p>
    <w:p w14:paraId="135109A5" w14:textId="192E87B4" w:rsidR="00567678" w:rsidRDefault="00567678" w:rsidP="00E2403A">
      <w:pPr>
        <w:spacing w:after="240"/>
        <w:jc w:val="both"/>
        <w:rPr>
          <w:rFonts w:eastAsia="SimSun"/>
          <w:bCs/>
        </w:rPr>
      </w:pPr>
      <w:r>
        <w:rPr>
          <w:rFonts w:eastAsia="SimSun"/>
          <w:bCs/>
        </w:rPr>
        <w:t xml:space="preserve">Once the </w:t>
      </w:r>
      <w:r w:rsidR="002907B5">
        <w:rPr>
          <w:rFonts w:eastAsia="SimSun"/>
          <w:bCs/>
        </w:rPr>
        <w:t xml:space="preserve">mechanism of </w:t>
      </w:r>
      <w:r>
        <w:rPr>
          <w:rFonts w:eastAsia="SimSun"/>
          <w:bCs/>
        </w:rPr>
        <w:t xml:space="preserve">sidelink </w:t>
      </w:r>
      <w:r w:rsidR="002907B5">
        <w:rPr>
          <w:rFonts w:eastAsia="SimSun"/>
          <w:bCs/>
        </w:rPr>
        <w:t xml:space="preserve">operation </w:t>
      </w:r>
      <w:r>
        <w:rPr>
          <w:rFonts w:eastAsia="SimSun"/>
          <w:bCs/>
        </w:rPr>
        <w:t>on unlicensed spectrum for NR bands 46 and 96/102</w:t>
      </w:r>
      <w:r w:rsidR="002907B5">
        <w:rPr>
          <w:rFonts w:eastAsia="SimSun"/>
          <w:bCs/>
        </w:rPr>
        <w:t xml:space="preserve"> </w:t>
      </w:r>
      <w:r>
        <w:rPr>
          <w:rFonts w:eastAsia="SimSun"/>
          <w:bCs/>
        </w:rPr>
        <w:t xml:space="preserve">is </w:t>
      </w:r>
      <w:r w:rsidR="002907B5">
        <w:rPr>
          <w:rFonts w:eastAsia="SimSun"/>
          <w:bCs/>
        </w:rPr>
        <w:t>designed</w:t>
      </w:r>
      <w:r>
        <w:rPr>
          <w:rFonts w:eastAsia="SimSun"/>
          <w:bCs/>
        </w:rPr>
        <w:t xml:space="preserve"> in Rel-18</w:t>
      </w:r>
      <w:r w:rsidR="002907B5">
        <w:rPr>
          <w:rFonts w:eastAsia="SimSun"/>
          <w:bCs/>
        </w:rPr>
        <w:t xml:space="preserve">, its extension to 2.4 GHz band </w:t>
      </w:r>
      <w:r w:rsidR="00B76573">
        <w:rPr>
          <w:rFonts w:eastAsia="SimSun"/>
          <w:bCs/>
        </w:rPr>
        <w:t>seems to have</w:t>
      </w:r>
      <w:r w:rsidR="002907B5">
        <w:rPr>
          <w:rFonts w:eastAsia="SimSun"/>
          <w:bCs/>
        </w:rPr>
        <w:t xml:space="preserve"> limited specification impact. One possible standards effort is to define such an </w:t>
      </w:r>
      <w:r w:rsidR="002026A4">
        <w:rPr>
          <w:rFonts w:eastAsia="SimSun"/>
          <w:bCs/>
        </w:rPr>
        <w:t xml:space="preserve">unlicensed </w:t>
      </w:r>
      <w:r w:rsidR="002907B5">
        <w:rPr>
          <w:rFonts w:eastAsia="SimSun"/>
          <w:bCs/>
        </w:rPr>
        <w:t xml:space="preserve">band in RAN4. </w:t>
      </w:r>
    </w:p>
    <w:p w14:paraId="13A53C6E" w14:textId="542E7B2D" w:rsidR="006A6FA9" w:rsidRDefault="00303622" w:rsidP="00E2403A">
      <w:pPr>
        <w:spacing w:after="240"/>
        <w:jc w:val="both"/>
        <w:rPr>
          <w:rFonts w:eastAsia="SimSun"/>
          <w:bCs/>
        </w:rPr>
      </w:pPr>
      <w:r>
        <w:rPr>
          <w:rFonts w:eastAsia="SimSun"/>
          <w:bCs/>
        </w:rPr>
        <w:t>We do notice that o</w:t>
      </w:r>
      <w:r w:rsidR="002907B5">
        <w:rPr>
          <w:rFonts w:eastAsia="SimSun"/>
          <w:bCs/>
        </w:rPr>
        <w:t>ne reason why 2.4 GHz band was not considered for sidelink operation is because this band is not supported in LAA/NR-U. In other words, Uu link does</w:t>
      </w:r>
      <w:r w:rsidR="00C65E84">
        <w:rPr>
          <w:rFonts w:eastAsia="SimSun"/>
          <w:bCs/>
        </w:rPr>
        <w:t xml:space="preserve"> not use</w:t>
      </w:r>
      <w:r w:rsidR="002907B5">
        <w:rPr>
          <w:rFonts w:eastAsia="SimSun"/>
          <w:bCs/>
        </w:rPr>
        <w:t xml:space="preserve"> this band</w:t>
      </w:r>
      <w:r w:rsidR="00C65E84">
        <w:rPr>
          <w:rFonts w:eastAsia="SimSun"/>
          <w:bCs/>
        </w:rPr>
        <w:t>, probably due to the crowded usage of this band by other RATs like WiFi</w:t>
      </w:r>
      <w:r w:rsidR="002907B5">
        <w:rPr>
          <w:rFonts w:eastAsia="SimSun"/>
          <w:bCs/>
        </w:rPr>
        <w:t>.</w:t>
      </w:r>
      <w:r w:rsidR="006A6FA9">
        <w:rPr>
          <w:rFonts w:eastAsia="SimSun"/>
          <w:bCs/>
        </w:rPr>
        <w:t xml:space="preserve"> Cellular base station</w:t>
      </w:r>
      <w:r w:rsidR="00C65E84">
        <w:rPr>
          <w:rFonts w:eastAsia="SimSun"/>
          <w:bCs/>
        </w:rPr>
        <w:t xml:space="preserve"> </w:t>
      </w:r>
      <w:r w:rsidR="006A6FA9">
        <w:rPr>
          <w:rFonts w:eastAsia="SimSun"/>
          <w:bCs/>
        </w:rPr>
        <w:t>is likely</w:t>
      </w:r>
      <w:r w:rsidR="00C65E84">
        <w:rPr>
          <w:rFonts w:eastAsia="SimSun"/>
          <w:bCs/>
        </w:rPr>
        <w:t xml:space="preserve"> deployed in a location </w:t>
      </w:r>
      <w:r w:rsidR="006A6FA9">
        <w:rPr>
          <w:rFonts w:eastAsia="SimSun"/>
          <w:bCs/>
        </w:rPr>
        <w:t>with</w:t>
      </w:r>
      <w:r w:rsidR="00C65E84">
        <w:rPr>
          <w:rFonts w:eastAsia="SimSun"/>
          <w:bCs/>
        </w:rPr>
        <w:t xml:space="preserve"> users</w:t>
      </w:r>
      <w:r w:rsidR="006A6FA9">
        <w:rPr>
          <w:rFonts w:eastAsia="SimSun"/>
          <w:bCs/>
        </w:rPr>
        <w:t xml:space="preserve"> </w:t>
      </w:r>
      <w:r w:rsidR="002E24D3">
        <w:rPr>
          <w:rFonts w:eastAsia="SimSun"/>
          <w:bCs/>
        </w:rPr>
        <w:t xml:space="preserve">of other RATs like </w:t>
      </w:r>
      <w:proofErr w:type="spellStart"/>
      <w:r w:rsidR="002E24D3">
        <w:rPr>
          <w:rFonts w:eastAsia="SimSun"/>
          <w:bCs/>
        </w:rPr>
        <w:t>W</w:t>
      </w:r>
      <w:r w:rsidR="00F55314">
        <w:rPr>
          <w:rFonts w:eastAsia="SimSun"/>
          <w:bCs/>
        </w:rPr>
        <w:t>i</w:t>
      </w:r>
      <w:r w:rsidR="002E24D3">
        <w:rPr>
          <w:rFonts w:eastAsia="SimSun"/>
          <w:bCs/>
        </w:rPr>
        <w:t>F</w:t>
      </w:r>
      <w:r w:rsidR="00F55314">
        <w:rPr>
          <w:rFonts w:eastAsia="SimSun"/>
          <w:bCs/>
        </w:rPr>
        <w:t>i</w:t>
      </w:r>
      <w:proofErr w:type="spellEnd"/>
      <w:r w:rsidR="002E24D3">
        <w:rPr>
          <w:rFonts w:eastAsia="SimSun"/>
          <w:bCs/>
        </w:rPr>
        <w:t xml:space="preserve"> </w:t>
      </w:r>
      <w:r w:rsidR="006A6FA9">
        <w:rPr>
          <w:rFonts w:eastAsia="SimSun"/>
          <w:bCs/>
        </w:rPr>
        <w:t xml:space="preserve">in the coverage. </w:t>
      </w:r>
    </w:p>
    <w:p w14:paraId="0283ABBB" w14:textId="55C1DF29" w:rsidR="0062681A" w:rsidRDefault="00FD4CB7" w:rsidP="00E2403A">
      <w:pPr>
        <w:spacing w:after="240"/>
        <w:jc w:val="both"/>
        <w:rPr>
          <w:rFonts w:eastAsia="SimSun"/>
          <w:bCs/>
        </w:rPr>
      </w:pPr>
      <w:r>
        <w:rPr>
          <w:rFonts w:eastAsia="SimSun"/>
          <w:bCs/>
        </w:rPr>
        <w:t>However,</w:t>
      </w:r>
      <w:r w:rsidR="00A47991">
        <w:rPr>
          <w:rFonts w:eastAsia="SimSun"/>
          <w:bCs/>
        </w:rPr>
        <w:t xml:space="preserve"> sidelink communication targets a different type of communication, e.g., device-to-device. </w:t>
      </w:r>
      <w:proofErr w:type="gramStart"/>
      <w:r w:rsidR="00A47991">
        <w:rPr>
          <w:rFonts w:eastAsia="SimSun"/>
          <w:bCs/>
        </w:rPr>
        <w:t>First of all</w:t>
      </w:r>
      <w:proofErr w:type="gramEnd"/>
      <w:r w:rsidR="00A47991">
        <w:rPr>
          <w:rFonts w:eastAsia="SimSun"/>
          <w:bCs/>
        </w:rPr>
        <w:t>, the communication range may still be limited compared to NR-U deployment. Secondly, f</w:t>
      </w:r>
      <w:r w:rsidR="00D753EB">
        <w:rPr>
          <w:rFonts w:eastAsia="SimSun"/>
          <w:bCs/>
        </w:rPr>
        <w:t>or</w:t>
      </w:r>
      <w:r>
        <w:rPr>
          <w:rFonts w:eastAsia="SimSun"/>
          <w:bCs/>
        </w:rPr>
        <w:t xml:space="preserve"> </w:t>
      </w:r>
      <w:r w:rsidR="00141444">
        <w:rPr>
          <w:rFonts w:eastAsia="SimSun"/>
          <w:bCs/>
        </w:rPr>
        <w:t>device-to-device</w:t>
      </w:r>
      <w:r>
        <w:rPr>
          <w:rFonts w:eastAsia="SimSun"/>
          <w:bCs/>
        </w:rPr>
        <w:t xml:space="preserve"> communication, the probability of collision with other device-to-device communication is likely to be smaller</w:t>
      </w:r>
      <w:r w:rsidR="00A47991">
        <w:rPr>
          <w:rFonts w:eastAsia="SimSun"/>
          <w:bCs/>
        </w:rPr>
        <w:t>,</w:t>
      </w:r>
      <w:r w:rsidR="00E2403A">
        <w:rPr>
          <w:rFonts w:eastAsia="SimSun"/>
          <w:bCs/>
        </w:rPr>
        <w:t xml:space="preserve"> especially for certain services </w:t>
      </w:r>
      <w:r w:rsidR="00A47991">
        <w:rPr>
          <w:rFonts w:eastAsia="SimSun"/>
          <w:bCs/>
        </w:rPr>
        <w:t>in</w:t>
      </w:r>
      <w:r w:rsidR="00E2403A">
        <w:rPr>
          <w:rFonts w:eastAsia="SimSun"/>
          <w:bCs/>
        </w:rPr>
        <w:t xml:space="preserve"> need of sidelink coverage enhancement</w:t>
      </w:r>
      <w:r>
        <w:rPr>
          <w:rFonts w:eastAsia="SimSun"/>
          <w:bCs/>
        </w:rPr>
        <w:t>.</w:t>
      </w:r>
      <w:r w:rsidR="00E2403A">
        <w:rPr>
          <w:rFonts w:eastAsia="SimSun"/>
          <w:bCs/>
        </w:rPr>
        <w:t xml:space="preserve"> </w:t>
      </w:r>
      <w:r w:rsidR="00A47991">
        <w:rPr>
          <w:rFonts w:eastAsia="SimSun"/>
          <w:bCs/>
        </w:rPr>
        <w:t>Furthermore</w:t>
      </w:r>
      <w:r w:rsidR="00E2403A">
        <w:rPr>
          <w:rFonts w:eastAsia="SimSun"/>
          <w:bCs/>
        </w:rPr>
        <w:t>,</w:t>
      </w:r>
      <w:r>
        <w:rPr>
          <w:rFonts w:eastAsia="SimSun"/>
          <w:bCs/>
        </w:rPr>
        <w:t xml:space="preserve"> </w:t>
      </w:r>
      <w:proofErr w:type="spellStart"/>
      <w:r>
        <w:rPr>
          <w:rFonts w:eastAsia="SimSun"/>
          <w:bCs/>
        </w:rPr>
        <w:t>WiFi</w:t>
      </w:r>
      <w:proofErr w:type="spellEnd"/>
      <w:r>
        <w:rPr>
          <w:rFonts w:eastAsia="SimSun"/>
          <w:bCs/>
        </w:rPr>
        <w:t xml:space="preserve"> device</w:t>
      </w:r>
      <w:r w:rsidR="00D753EB">
        <w:rPr>
          <w:rFonts w:eastAsia="SimSun"/>
          <w:bCs/>
        </w:rPr>
        <w:t>-</w:t>
      </w:r>
      <w:r>
        <w:rPr>
          <w:rFonts w:eastAsia="SimSun"/>
          <w:bCs/>
        </w:rPr>
        <w:t>to</w:t>
      </w:r>
      <w:r w:rsidR="00D753EB">
        <w:rPr>
          <w:rFonts w:eastAsia="SimSun"/>
          <w:bCs/>
        </w:rPr>
        <w:t>-</w:t>
      </w:r>
      <w:r>
        <w:rPr>
          <w:rFonts w:eastAsia="SimSun"/>
          <w:bCs/>
        </w:rPr>
        <w:t>device communication is already supported in 2.4</w:t>
      </w:r>
      <w:r w:rsidR="00A47991">
        <w:rPr>
          <w:rFonts w:eastAsia="SimSun"/>
          <w:bCs/>
        </w:rPr>
        <w:t xml:space="preserve"> </w:t>
      </w:r>
      <w:r>
        <w:rPr>
          <w:rFonts w:eastAsia="SimSun"/>
          <w:bCs/>
        </w:rPr>
        <w:t xml:space="preserve">GHz unlicensed band, </w:t>
      </w:r>
      <w:r w:rsidR="00E55063">
        <w:rPr>
          <w:rFonts w:eastAsia="SimSun"/>
          <w:bCs/>
        </w:rPr>
        <w:t xml:space="preserve">3GPP should consider </w:t>
      </w:r>
      <w:r w:rsidR="00141444">
        <w:rPr>
          <w:rFonts w:eastAsia="SimSun"/>
          <w:bCs/>
        </w:rPr>
        <w:t>having</w:t>
      </w:r>
      <w:r w:rsidR="00E55063">
        <w:rPr>
          <w:rFonts w:eastAsia="SimSun"/>
          <w:bCs/>
        </w:rPr>
        <w:t xml:space="preserve"> </w:t>
      </w:r>
      <w:r w:rsidR="0094410A">
        <w:rPr>
          <w:rFonts w:eastAsia="SimSun"/>
          <w:bCs/>
        </w:rPr>
        <w:t xml:space="preserve">a </w:t>
      </w:r>
      <w:r w:rsidR="00E55063">
        <w:rPr>
          <w:rFonts w:eastAsia="SimSun"/>
          <w:bCs/>
        </w:rPr>
        <w:t>competitive solution by allowing sidelink operation in the same band</w:t>
      </w:r>
      <w:r w:rsidR="00D753EB">
        <w:rPr>
          <w:rFonts w:eastAsia="SimSun"/>
          <w:bCs/>
        </w:rPr>
        <w:t>.</w:t>
      </w:r>
    </w:p>
    <w:p w14:paraId="129C99D6" w14:textId="10DCBF39" w:rsidR="00E55063" w:rsidRPr="00E2403A" w:rsidRDefault="0062681A" w:rsidP="00E2403A">
      <w:pPr>
        <w:pStyle w:val="Heading2"/>
        <w:numPr>
          <w:ilvl w:val="0"/>
          <w:numId w:val="0"/>
        </w:numPr>
        <w:ind w:left="576" w:hanging="576"/>
        <w:jc w:val="both"/>
      </w:pPr>
      <w:r>
        <w:t xml:space="preserve">2.2 Sidelink operation in </w:t>
      </w:r>
      <w:r w:rsidR="00B428C0">
        <w:t>900 MHz</w:t>
      </w:r>
      <w:r>
        <w:t xml:space="preserve"> unlicensed band</w:t>
      </w:r>
    </w:p>
    <w:p w14:paraId="13E844E8" w14:textId="1F943ED5" w:rsidR="00C84419" w:rsidRDefault="00A90F4F" w:rsidP="00E2403A">
      <w:pPr>
        <w:jc w:val="both"/>
        <w:rPr>
          <w:rFonts w:eastAsia="SimSun"/>
          <w:bCs/>
        </w:rPr>
      </w:pPr>
      <w:r>
        <w:rPr>
          <w:rFonts w:eastAsia="SimSun"/>
          <w:bCs/>
        </w:rPr>
        <w:t>In the 900 MHz ISM band</w:t>
      </w:r>
      <w:r w:rsidR="00186FF2">
        <w:rPr>
          <w:rFonts w:eastAsia="SimSun"/>
          <w:bCs/>
        </w:rPr>
        <w:t xml:space="preserve"> (902-928MHz)</w:t>
      </w:r>
      <w:r>
        <w:rPr>
          <w:rFonts w:eastAsia="SimSun"/>
          <w:bCs/>
        </w:rPr>
        <w:t>,</w:t>
      </w:r>
      <w:r w:rsidR="00186FF2">
        <w:rPr>
          <w:rFonts w:eastAsia="SimSun"/>
          <w:bCs/>
        </w:rPr>
        <w:t xml:space="preserve"> total 26</w:t>
      </w:r>
      <w:r w:rsidR="00033843">
        <w:rPr>
          <w:rFonts w:eastAsia="SimSun"/>
          <w:bCs/>
        </w:rPr>
        <w:t xml:space="preserve"> </w:t>
      </w:r>
      <w:r w:rsidR="00186FF2">
        <w:rPr>
          <w:rFonts w:eastAsia="SimSun"/>
          <w:bCs/>
        </w:rPr>
        <w:t>MHz bandwidth is available. Based on FCC 15.247</w:t>
      </w:r>
      <w:r w:rsidR="00517608">
        <w:rPr>
          <w:rFonts w:eastAsia="SimSun"/>
          <w:bCs/>
        </w:rPr>
        <w:t xml:space="preserve"> [5]</w:t>
      </w:r>
      <w:r w:rsidR="00186FF2">
        <w:rPr>
          <w:rFonts w:eastAsia="SimSun"/>
          <w:bCs/>
        </w:rPr>
        <w:t xml:space="preserve">, operation under the provisions of frequency hopping, digital modulation or hybrid system are allowed. </w:t>
      </w:r>
      <w:r w:rsidR="00C84419">
        <w:rPr>
          <w:rFonts w:eastAsia="SimSun"/>
          <w:bCs/>
        </w:rPr>
        <w:t>F</w:t>
      </w:r>
      <w:r w:rsidR="00186FF2">
        <w:rPr>
          <w:rFonts w:eastAsia="SimSun"/>
          <w:bCs/>
        </w:rPr>
        <w:t xml:space="preserve">or digital modulation, </w:t>
      </w:r>
      <w:r w:rsidR="00C84419">
        <w:rPr>
          <w:rFonts w:eastAsia="SimSun"/>
          <w:bCs/>
        </w:rPr>
        <w:t>the requirements are:</w:t>
      </w:r>
    </w:p>
    <w:p w14:paraId="2EFCBEC3" w14:textId="77777777" w:rsidR="00C84419" w:rsidRDefault="00C84419" w:rsidP="00E2403A">
      <w:pPr>
        <w:pStyle w:val="ListParagraph"/>
        <w:numPr>
          <w:ilvl w:val="0"/>
          <w:numId w:val="3"/>
        </w:numPr>
        <w:jc w:val="both"/>
        <w:rPr>
          <w:rFonts w:eastAsia="SimSun"/>
          <w:bCs/>
        </w:rPr>
      </w:pPr>
      <w:r w:rsidRPr="00E2403A">
        <w:rPr>
          <w:rFonts w:eastAsia="SimSun"/>
          <w:bCs/>
        </w:rPr>
        <w:t>The minimum 6 dB bandwidth shall be at least 500 kHz.</w:t>
      </w:r>
    </w:p>
    <w:p w14:paraId="03A42564" w14:textId="153B2DC6" w:rsidR="00C84419" w:rsidRDefault="00C84419" w:rsidP="00E2403A">
      <w:pPr>
        <w:pStyle w:val="ListParagraph"/>
        <w:numPr>
          <w:ilvl w:val="0"/>
          <w:numId w:val="3"/>
        </w:numPr>
        <w:jc w:val="both"/>
        <w:rPr>
          <w:rFonts w:eastAsia="SimSun"/>
          <w:bCs/>
        </w:rPr>
      </w:pPr>
      <w:r>
        <w:rPr>
          <w:rFonts w:eastAsia="SimSun"/>
          <w:bCs/>
        </w:rPr>
        <w:t>Maximum conducted power: 1</w:t>
      </w:r>
      <w:r w:rsidR="00033843">
        <w:rPr>
          <w:rFonts w:eastAsia="SimSun"/>
          <w:bCs/>
        </w:rPr>
        <w:t xml:space="preserve"> </w:t>
      </w:r>
      <w:r>
        <w:rPr>
          <w:rFonts w:eastAsia="SimSun"/>
          <w:bCs/>
        </w:rPr>
        <w:t xml:space="preserve">Watt. </w:t>
      </w:r>
    </w:p>
    <w:p w14:paraId="3A578705" w14:textId="1A57C7D8" w:rsidR="00C84419" w:rsidRDefault="00C84419" w:rsidP="00E2403A">
      <w:pPr>
        <w:pStyle w:val="ListParagraph"/>
        <w:numPr>
          <w:ilvl w:val="0"/>
          <w:numId w:val="3"/>
        </w:numPr>
        <w:jc w:val="both"/>
        <w:rPr>
          <w:rFonts w:eastAsia="SimSun"/>
          <w:bCs/>
        </w:rPr>
      </w:pPr>
      <w:r>
        <w:rPr>
          <w:rFonts w:eastAsia="SimSun"/>
          <w:bCs/>
        </w:rPr>
        <w:t xml:space="preserve">Power spectrum density of </w:t>
      </w:r>
      <w:r w:rsidRPr="00E2403A">
        <w:rPr>
          <w:rFonts w:eastAsia="SimSun"/>
          <w:bCs/>
        </w:rPr>
        <w:t>8 dBm in any 3 kHz band</w:t>
      </w:r>
      <w:r w:rsidR="0094091B">
        <w:rPr>
          <w:rFonts w:eastAsia="SimSun"/>
          <w:bCs/>
        </w:rPr>
        <w:t xml:space="preserve"> </w:t>
      </w:r>
      <w:r w:rsidR="00D76E73" w:rsidRPr="00D76E73">
        <w:rPr>
          <w:rFonts w:eastAsia="SimSun"/>
          <w:bCs/>
        </w:rPr>
        <w:t>during any time interval of continuous transmission</w:t>
      </w:r>
      <w:r w:rsidRPr="00E2403A">
        <w:rPr>
          <w:rFonts w:eastAsia="SimSun"/>
          <w:bCs/>
        </w:rPr>
        <w:t>.</w:t>
      </w:r>
    </w:p>
    <w:p w14:paraId="76F3C5FE" w14:textId="77777777" w:rsidR="00C84419" w:rsidRDefault="00C84419" w:rsidP="00E2403A">
      <w:pPr>
        <w:jc w:val="both"/>
        <w:rPr>
          <w:rFonts w:eastAsia="SimSun"/>
          <w:bCs/>
        </w:rPr>
      </w:pPr>
    </w:p>
    <w:p w14:paraId="24428437" w14:textId="5A0BD586" w:rsidR="002D0B7C" w:rsidRDefault="00E1797C" w:rsidP="00E2403A">
      <w:pPr>
        <w:jc w:val="both"/>
        <w:rPr>
          <w:rFonts w:eastAsia="SimSun"/>
          <w:bCs/>
        </w:rPr>
      </w:pPr>
      <w:r>
        <w:rPr>
          <w:rFonts w:eastAsia="SimSun"/>
          <w:bCs/>
        </w:rPr>
        <w:t>When</w:t>
      </w:r>
      <w:r w:rsidR="002D0B7C">
        <w:rPr>
          <w:rFonts w:eastAsia="SimSun"/>
          <w:bCs/>
        </w:rPr>
        <w:t xml:space="preserve"> operating under digital modulation provision, </w:t>
      </w:r>
      <w:r w:rsidR="00D17EA7">
        <w:rPr>
          <w:rFonts w:eastAsia="SimSun"/>
          <w:bCs/>
        </w:rPr>
        <w:t xml:space="preserve">the </w:t>
      </w:r>
      <w:r w:rsidR="006A4A4A">
        <w:rPr>
          <w:rFonts w:eastAsia="SimSun"/>
          <w:bCs/>
        </w:rPr>
        <w:t xml:space="preserve">FCC </w:t>
      </w:r>
      <w:r w:rsidR="00D17EA7">
        <w:rPr>
          <w:rFonts w:eastAsia="SimSun"/>
          <w:bCs/>
        </w:rPr>
        <w:t>requirement</w:t>
      </w:r>
      <w:r w:rsidR="00641DE9">
        <w:rPr>
          <w:rFonts w:eastAsia="SimSun"/>
          <w:bCs/>
        </w:rPr>
        <w:t>s</w:t>
      </w:r>
      <w:r w:rsidR="00D17EA7">
        <w:rPr>
          <w:rFonts w:eastAsia="SimSun"/>
          <w:bCs/>
        </w:rPr>
        <w:t xml:space="preserve"> </w:t>
      </w:r>
      <w:r>
        <w:rPr>
          <w:rFonts w:eastAsia="SimSun"/>
          <w:bCs/>
        </w:rPr>
        <w:t xml:space="preserve">[5] </w:t>
      </w:r>
      <w:r w:rsidR="00D17EA7">
        <w:rPr>
          <w:rFonts w:eastAsia="SimSun"/>
          <w:bCs/>
        </w:rPr>
        <w:t>ha</w:t>
      </w:r>
      <w:r w:rsidR="00641DE9">
        <w:rPr>
          <w:rFonts w:eastAsia="SimSun"/>
          <w:bCs/>
        </w:rPr>
        <w:t>ve</w:t>
      </w:r>
      <w:r w:rsidR="00D17EA7">
        <w:rPr>
          <w:rFonts w:eastAsia="SimSun"/>
          <w:bCs/>
        </w:rPr>
        <w:t xml:space="preserve"> little or no</w:t>
      </w:r>
      <w:r w:rsidR="002D0B7C">
        <w:rPr>
          <w:rFonts w:eastAsia="SimSun"/>
          <w:bCs/>
        </w:rPr>
        <w:t xml:space="preserve"> </w:t>
      </w:r>
      <w:r w:rsidR="00D17EA7">
        <w:rPr>
          <w:rFonts w:eastAsia="SimSun"/>
          <w:bCs/>
        </w:rPr>
        <w:t>RAN WG</w:t>
      </w:r>
      <w:r w:rsidR="002D0B7C">
        <w:rPr>
          <w:rFonts w:eastAsia="SimSun"/>
          <w:bCs/>
        </w:rPr>
        <w:t xml:space="preserve"> impact to enable sidelink operation in 900</w:t>
      </w:r>
      <w:r w:rsidR="009F4C67">
        <w:rPr>
          <w:rFonts w:eastAsia="SimSun"/>
          <w:bCs/>
        </w:rPr>
        <w:t xml:space="preserve"> </w:t>
      </w:r>
      <w:r w:rsidR="002D0B7C">
        <w:rPr>
          <w:rFonts w:eastAsia="SimSun"/>
          <w:bCs/>
        </w:rPr>
        <w:t xml:space="preserve">MHz. </w:t>
      </w:r>
      <w:r w:rsidR="003C7276">
        <w:rPr>
          <w:rFonts w:eastAsia="SimSun"/>
          <w:bCs/>
        </w:rPr>
        <w:t xml:space="preserve">We also understand that </w:t>
      </w:r>
      <w:r w:rsidR="00C16270" w:rsidRPr="00E2403A">
        <w:rPr>
          <w:rFonts w:eastAsia="SimSun"/>
          <w:bCs/>
        </w:rPr>
        <w:t>co-existence with other RATs (e.g., 802.11ah) needs to be considered</w:t>
      </w:r>
      <w:r w:rsidR="001E02D8">
        <w:rPr>
          <w:rFonts w:eastAsia="SimSun"/>
          <w:bCs/>
        </w:rPr>
        <w:t xml:space="preserve"> which</w:t>
      </w:r>
      <w:r w:rsidR="00D14388" w:rsidRPr="00E2403A">
        <w:rPr>
          <w:rFonts w:eastAsia="SimSun"/>
          <w:bCs/>
        </w:rPr>
        <w:t xml:space="preserve"> can be further investigated.</w:t>
      </w:r>
      <w:r w:rsidR="002D0B7C">
        <w:rPr>
          <w:rFonts w:eastAsia="SimSun"/>
          <w:bCs/>
        </w:rPr>
        <w:t xml:space="preserve"> </w:t>
      </w:r>
    </w:p>
    <w:p w14:paraId="575FA0F0" w14:textId="1EA2383B" w:rsidR="00A90F4F" w:rsidRDefault="00D14388" w:rsidP="00E2403A">
      <w:pPr>
        <w:jc w:val="both"/>
        <w:rPr>
          <w:rFonts w:eastAsia="SimSun"/>
          <w:bCs/>
        </w:rPr>
      </w:pPr>
      <w:r w:rsidRPr="00E2403A">
        <w:rPr>
          <w:rFonts w:eastAsia="SimSun"/>
          <w:bCs/>
        </w:rPr>
        <w:t xml:space="preserve"> </w:t>
      </w:r>
    </w:p>
    <w:p w14:paraId="104A6C6E" w14:textId="5F24E7B1" w:rsidR="00567678" w:rsidRDefault="00EC4F6F" w:rsidP="00E2403A">
      <w:pPr>
        <w:jc w:val="both"/>
        <w:rPr>
          <w:rFonts w:eastAsia="SimSun"/>
          <w:bCs/>
        </w:rPr>
      </w:pPr>
      <w:r>
        <w:rPr>
          <w:rFonts w:eastAsia="SimSun"/>
          <w:bCs/>
        </w:rPr>
        <w:t>Overall, we believe sidelink operation in medium to low unlicensed frequency bands including 2.4 GHz and 900 MHz ISM band can significantly improve the device-to-device communication range, and as results, offer more versatile commercial use cas</w:t>
      </w:r>
      <w:r w:rsidR="00E91A7F">
        <w:rPr>
          <w:rFonts w:eastAsia="SimSun"/>
          <w:bCs/>
        </w:rPr>
        <w:t xml:space="preserve">e. The additional work needed on top of </w:t>
      </w:r>
      <w:r w:rsidR="00E91A7F">
        <w:rPr>
          <w:rFonts w:eastAsia="SimSun"/>
          <w:bCs/>
        </w:rPr>
        <w:lastRenderedPageBreak/>
        <w:t xml:space="preserve">designing sidelink operation for NR bands 46 and 96/102 is also </w:t>
      </w:r>
      <w:r w:rsidR="00D753EB">
        <w:rPr>
          <w:rFonts w:eastAsia="SimSun"/>
          <w:bCs/>
        </w:rPr>
        <w:t xml:space="preserve">limited and </w:t>
      </w:r>
      <w:r w:rsidR="00E91A7F">
        <w:rPr>
          <w:rFonts w:eastAsia="SimSun"/>
          <w:bCs/>
        </w:rPr>
        <w:t xml:space="preserve">manageable. </w:t>
      </w:r>
      <w:r w:rsidR="00AC4D7E">
        <w:rPr>
          <w:rFonts w:eastAsia="SimSun"/>
          <w:bCs/>
        </w:rPr>
        <w:t xml:space="preserve">Hence, we propose that in Rel-18 NR sidelink evolution, the sidelink operations in unlicensed spectrum should not be restricted to NR bands 46 and 96/102. It could be further extended to other unlicensed band, especially in </w:t>
      </w:r>
      <w:r w:rsidR="00E91A7F">
        <w:rPr>
          <w:rFonts w:eastAsia="SimSun"/>
          <w:bCs/>
        </w:rPr>
        <w:t xml:space="preserve">medium to </w:t>
      </w:r>
      <w:r w:rsidR="00AC4D7E">
        <w:rPr>
          <w:rFonts w:eastAsia="SimSun"/>
          <w:bCs/>
        </w:rPr>
        <w:t xml:space="preserve">lower frequency bands.   </w:t>
      </w:r>
    </w:p>
    <w:p w14:paraId="6B38F656" w14:textId="77777777" w:rsidR="00F0439A" w:rsidRDefault="00F0439A" w:rsidP="00E2403A">
      <w:pPr>
        <w:jc w:val="both"/>
        <w:rPr>
          <w:rFonts w:eastAsia="SimSun"/>
          <w:bCs/>
        </w:rPr>
      </w:pPr>
    </w:p>
    <w:p w14:paraId="175F650B" w14:textId="2192DC26" w:rsidR="009750A8" w:rsidRPr="00121018" w:rsidRDefault="009750A8" w:rsidP="009750A8">
      <w:pPr>
        <w:spacing w:after="240"/>
        <w:jc w:val="both"/>
        <w:rPr>
          <w:rFonts w:eastAsia="SimSun"/>
          <w:b/>
        </w:rPr>
      </w:pPr>
      <w:r w:rsidRPr="00766487">
        <w:rPr>
          <w:rFonts w:eastAsia="SimSun"/>
          <w:b/>
        </w:rPr>
        <w:t>Proposal 1:</w:t>
      </w:r>
      <w:r w:rsidRPr="00703FF1">
        <w:rPr>
          <w:rFonts w:eastAsia="SimSun"/>
          <w:b/>
        </w:rPr>
        <w:t xml:space="preserve"> </w:t>
      </w:r>
      <w:r w:rsidRPr="00F073EF">
        <w:rPr>
          <w:rFonts w:eastAsia="SimSun"/>
          <w:b/>
        </w:rPr>
        <w:t xml:space="preserve">3GPP considers </w:t>
      </w:r>
      <w:r w:rsidR="00141444">
        <w:rPr>
          <w:rFonts w:eastAsia="SimSun"/>
          <w:b/>
        </w:rPr>
        <w:t>supporting</w:t>
      </w:r>
      <w:r w:rsidR="00681AAC">
        <w:rPr>
          <w:rFonts w:eastAsia="SimSun"/>
          <w:b/>
        </w:rPr>
        <w:t xml:space="preserve"> </w:t>
      </w:r>
      <w:r w:rsidRPr="00F073EF">
        <w:rPr>
          <w:rFonts w:eastAsia="SimSun"/>
          <w:b/>
        </w:rPr>
        <w:t>sidelink operations in unlicensed spectrum in lower frequency bands</w:t>
      </w:r>
      <w:r w:rsidR="00681AAC">
        <w:rPr>
          <w:rFonts w:eastAsia="SimSun"/>
          <w:b/>
        </w:rPr>
        <w:t>, e.g., 2.</w:t>
      </w:r>
      <w:r w:rsidR="00B72180">
        <w:rPr>
          <w:rFonts w:eastAsia="SimSun"/>
          <w:b/>
        </w:rPr>
        <w:t>4</w:t>
      </w:r>
      <w:r w:rsidR="00681AAC">
        <w:rPr>
          <w:rFonts w:eastAsia="SimSun"/>
          <w:b/>
        </w:rPr>
        <w:t>GHz unlicensed band and/or 900MHz unlicensed band</w:t>
      </w:r>
      <w:r w:rsidRPr="00F073EF">
        <w:rPr>
          <w:rFonts w:eastAsia="SimSun"/>
          <w:b/>
        </w:rPr>
        <w:t>.</w:t>
      </w: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77777777" w:rsidR="009750A8" w:rsidRDefault="009750A8" w:rsidP="009750A8">
      <w:pPr>
        <w:spacing w:after="240" w:line="276" w:lineRule="auto"/>
        <w:jc w:val="both"/>
        <w:rPr>
          <w:rFonts w:eastAsia="SimSun"/>
        </w:rPr>
      </w:pPr>
      <w:r w:rsidRPr="00766487">
        <w:rPr>
          <w:rFonts w:eastAsia="SimSun"/>
        </w:rPr>
        <w:t>Based on the discussion above, we have the following proposal.</w:t>
      </w:r>
    </w:p>
    <w:p w14:paraId="20E7304B" w14:textId="60345F85" w:rsidR="00033843" w:rsidRPr="009F5C1E" w:rsidRDefault="009750A8" w:rsidP="009750A8">
      <w:pPr>
        <w:spacing w:after="240"/>
        <w:jc w:val="both"/>
        <w:rPr>
          <w:rFonts w:eastAsia="SimSun"/>
          <w:b/>
        </w:rPr>
      </w:pPr>
      <w:r w:rsidRPr="00766487">
        <w:rPr>
          <w:rFonts w:eastAsia="SimSun"/>
          <w:b/>
        </w:rPr>
        <w:t>Proposal 1:</w:t>
      </w:r>
      <w:r w:rsidRPr="00703FF1">
        <w:rPr>
          <w:rFonts w:eastAsia="SimSun"/>
          <w:b/>
        </w:rPr>
        <w:t xml:space="preserve"> </w:t>
      </w:r>
      <w:r w:rsidRPr="00F073EF">
        <w:rPr>
          <w:rFonts w:eastAsia="SimSun"/>
          <w:b/>
        </w:rPr>
        <w:t xml:space="preserve">3GPP considers </w:t>
      </w:r>
      <w:r w:rsidR="00141444">
        <w:rPr>
          <w:rFonts w:eastAsia="SimSun"/>
          <w:b/>
        </w:rPr>
        <w:t>supporting</w:t>
      </w:r>
      <w:r w:rsidR="00923C8F">
        <w:rPr>
          <w:rFonts w:eastAsia="SimSun"/>
          <w:b/>
        </w:rPr>
        <w:t xml:space="preserve"> </w:t>
      </w:r>
      <w:r w:rsidRPr="00F073EF">
        <w:rPr>
          <w:rFonts w:eastAsia="SimSun"/>
          <w:b/>
        </w:rPr>
        <w:t>sidelink operations in unlicensed spectrum in lower frequency bands</w:t>
      </w:r>
      <w:r w:rsidR="00923C8F">
        <w:rPr>
          <w:rFonts w:eastAsia="SimSun"/>
          <w:b/>
        </w:rPr>
        <w:t>, e.g., 2.</w:t>
      </w:r>
      <w:r w:rsidR="00B72180">
        <w:rPr>
          <w:rFonts w:eastAsia="SimSun"/>
          <w:b/>
        </w:rPr>
        <w:t>4</w:t>
      </w:r>
      <w:r w:rsidR="00923C8F">
        <w:rPr>
          <w:rFonts w:eastAsia="SimSun"/>
          <w:b/>
        </w:rPr>
        <w:t>GHz unlicensed band and/or 900MHz unlicensed band</w:t>
      </w:r>
      <w:r w:rsidRPr="00F073EF">
        <w:rPr>
          <w:rFonts w:eastAsia="SimSun"/>
          <w:b/>
        </w:rPr>
        <w:t>.</w:t>
      </w:r>
    </w:p>
    <w:p w14:paraId="05D2D604" w14:textId="77777777" w:rsidR="009750A8" w:rsidRPr="00336821" w:rsidRDefault="009750A8" w:rsidP="009750A8">
      <w:pPr>
        <w:pStyle w:val="Heading1"/>
        <w:rPr>
          <w:sz w:val="32"/>
          <w:szCs w:val="32"/>
        </w:rPr>
      </w:pPr>
      <w:r w:rsidRPr="00336821">
        <w:rPr>
          <w:sz w:val="32"/>
          <w:szCs w:val="32"/>
        </w:rPr>
        <w:t>Reference</w:t>
      </w:r>
    </w:p>
    <w:p w14:paraId="0468F966" w14:textId="77777777" w:rsidR="009750A8" w:rsidRDefault="009750A8" w:rsidP="009750A8">
      <w:pPr>
        <w:pStyle w:val="BodyText"/>
        <w:numPr>
          <w:ilvl w:val="0"/>
          <w:numId w:val="2"/>
        </w:numPr>
        <w:spacing w:before="120"/>
        <w:jc w:val="both"/>
      </w:pPr>
      <w:bookmarkStart w:id="1" w:name="_Ref25671504"/>
      <w:bookmarkStart w:id="2" w:name="_Ref34641810"/>
      <w:bookmarkStart w:id="3" w:name="_Ref81552865"/>
      <w:bookmarkEnd w:id="0"/>
      <w:r>
        <w:t>RP-220300, “</w:t>
      </w:r>
      <w:r w:rsidRPr="00F073EF">
        <w:rPr>
          <w:bCs/>
          <w:lang w:val="en-GB"/>
        </w:rPr>
        <w:t>WID revision: NR sidelink evolution</w:t>
      </w:r>
      <w:r>
        <w:t>,” Mar. 2022.</w:t>
      </w:r>
      <w:bookmarkEnd w:id="1"/>
      <w:bookmarkEnd w:id="2"/>
      <w:bookmarkEnd w:id="3"/>
      <w:r>
        <w:t xml:space="preserve"> </w:t>
      </w:r>
    </w:p>
    <w:p w14:paraId="4A347C65" w14:textId="77777777" w:rsidR="009750A8" w:rsidRPr="006F6584" w:rsidRDefault="009750A8" w:rsidP="009750A8">
      <w:pPr>
        <w:pStyle w:val="BodyText"/>
        <w:numPr>
          <w:ilvl w:val="0"/>
          <w:numId w:val="2"/>
        </w:numPr>
        <w:spacing w:before="120"/>
        <w:jc w:val="both"/>
        <w:rPr>
          <w:rFonts w:eastAsia="SimSun"/>
          <w:bCs/>
          <w:szCs w:val="20"/>
        </w:rPr>
      </w:pPr>
      <w:bookmarkStart w:id="4" w:name="_Ref81557164"/>
      <w:r w:rsidRPr="006F6584">
        <w:rPr>
          <w:rFonts w:eastAsia="SimSun"/>
          <w:szCs w:val="20"/>
        </w:rPr>
        <w:t>3GPP TS 22.186</w:t>
      </w:r>
      <w:r>
        <w:rPr>
          <w:rFonts w:eastAsia="SimSun"/>
          <w:szCs w:val="20"/>
        </w:rPr>
        <w:t xml:space="preserve">, </w:t>
      </w:r>
      <w:r w:rsidRPr="006F6584">
        <w:rPr>
          <w:rFonts w:eastAsia="SimSun" w:hint="eastAsia"/>
          <w:szCs w:val="20"/>
        </w:rPr>
        <w:t xml:space="preserve">Enhancement of 3GPP </w:t>
      </w:r>
      <w:r w:rsidRPr="006F6584">
        <w:rPr>
          <w:rFonts w:eastAsia="SimSun"/>
          <w:szCs w:val="20"/>
        </w:rPr>
        <w:t>s</w:t>
      </w:r>
      <w:r w:rsidRPr="006F6584">
        <w:rPr>
          <w:rFonts w:eastAsia="SimSun" w:hint="eastAsia"/>
          <w:szCs w:val="20"/>
        </w:rPr>
        <w:t xml:space="preserve">upport for V2X </w:t>
      </w:r>
      <w:r w:rsidRPr="006F6584">
        <w:rPr>
          <w:rFonts w:eastAsia="SimSun"/>
          <w:szCs w:val="20"/>
        </w:rPr>
        <w:t>scenarios</w:t>
      </w:r>
      <w:r>
        <w:rPr>
          <w:rFonts w:eastAsia="SimSun"/>
          <w:szCs w:val="20"/>
        </w:rPr>
        <w:t>, v.17.0.0, Apr. 2022.</w:t>
      </w:r>
      <w:bookmarkEnd w:id="4"/>
      <w:r>
        <w:rPr>
          <w:rFonts w:eastAsia="SimSun"/>
          <w:szCs w:val="20"/>
        </w:rPr>
        <w:t xml:space="preserve"> </w:t>
      </w:r>
    </w:p>
    <w:p w14:paraId="5A950D53" w14:textId="77777777" w:rsidR="009750A8" w:rsidRDefault="009750A8" w:rsidP="009750A8">
      <w:pPr>
        <w:pStyle w:val="BodyText"/>
        <w:numPr>
          <w:ilvl w:val="0"/>
          <w:numId w:val="2"/>
        </w:numPr>
        <w:spacing w:before="120"/>
        <w:jc w:val="both"/>
      </w:pPr>
      <w:bookmarkStart w:id="5" w:name="_Ref104383515"/>
      <w:r>
        <w:t>RWS-210502, “NR sidelink further enhancement in Rel-18,” Jun. 2021.</w:t>
      </w:r>
      <w:bookmarkEnd w:id="5"/>
      <w:r>
        <w:t xml:space="preserve"> </w:t>
      </w:r>
    </w:p>
    <w:p w14:paraId="232D12CE" w14:textId="77777777" w:rsidR="009750A8" w:rsidRPr="009202B4" w:rsidRDefault="009750A8" w:rsidP="009750A8">
      <w:pPr>
        <w:pStyle w:val="BodyText"/>
        <w:numPr>
          <w:ilvl w:val="0"/>
          <w:numId w:val="2"/>
        </w:numPr>
        <w:spacing w:before="120"/>
        <w:jc w:val="both"/>
        <w:rPr>
          <w:rFonts w:eastAsia="SimSun"/>
          <w:szCs w:val="20"/>
        </w:rPr>
      </w:pPr>
      <w:bookmarkStart w:id="6" w:name="_Ref81557279"/>
      <w:r>
        <w:t>RP-200852, “Views on NR sidelink enhancement,” Jun. 2020.</w:t>
      </w:r>
      <w:bookmarkEnd w:id="6"/>
    </w:p>
    <w:p w14:paraId="133720A9" w14:textId="4EE336D6" w:rsidR="009750A8" w:rsidRPr="00033843" w:rsidRDefault="00517608" w:rsidP="00AC4D7E">
      <w:pPr>
        <w:pStyle w:val="BodyText"/>
        <w:numPr>
          <w:ilvl w:val="0"/>
          <w:numId w:val="2"/>
        </w:numPr>
        <w:spacing w:before="120"/>
        <w:jc w:val="both"/>
        <w:rPr>
          <w:rFonts w:eastAsia="SimSun"/>
          <w:szCs w:val="20"/>
        </w:rPr>
      </w:pPr>
      <w:r w:rsidRPr="00492B04">
        <w:rPr>
          <w:rFonts w:eastAsia="SimSun"/>
          <w:szCs w:val="20"/>
        </w:rPr>
        <w:t>FCC, Rules &amp; Regulations for Title 47, section 15.247, “Operation within the bands 902–928 MHz, 2400–2483.5 MHz, and 5725–5850 MHz”</w:t>
      </w:r>
      <w:r w:rsidR="00033843">
        <w:rPr>
          <w:rFonts w:eastAsia="SimSun"/>
          <w:szCs w:val="20"/>
        </w:rPr>
        <w:t xml:space="preserve">. </w:t>
      </w:r>
    </w:p>
    <w:p w14:paraId="7207D076" w14:textId="77777777" w:rsidR="009A0AA6" w:rsidRDefault="009A0AA6"/>
    <w:sectPr w:rsidR="009A0AA6" w:rsidSect="00827761">
      <w:footerReference w:type="default" r:id="rId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4893D" w14:textId="77777777" w:rsidR="00C170D0" w:rsidRDefault="00C170D0">
      <w:r>
        <w:separator/>
      </w:r>
    </w:p>
  </w:endnote>
  <w:endnote w:type="continuationSeparator" w:id="0">
    <w:p w14:paraId="0138AEE2" w14:textId="77777777" w:rsidR="00C170D0" w:rsidRDefault="00C1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41A4" w14:textId="77777777" w:rsidR="00C170D0" w:rsidRDefault="00C170D0">
      <w:r>
        <w:separator/>
      </w:r>
    </w:p>
  </w:footnote>
  <w:footnote w:type="continuationSeparator" w:id="0">
    <w:p w14:paraId="62B22460" w14:textId="77777777" w:rsidR="00C170D0" w:rsidRDefault="00C17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0"/>
  </w:num>
  <w:num w:numId="2" w16cid:durableId="1866401177">
    <w:abstractNumId w:val="2"/>
  </w:num>
  <w:num w:numId="3" w16cid:durableId="1833108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33843"/>
    <w:rsid w:val="000A0EBB"/>
    <w:rsid w:val="00141444"/>
    <w:rsid w:val="001460A0"/>
    <w:rsid w:val="00173D51"/>
    <w:rsid w:val="00186FF2"/>
    <w:rsid w:val="001E02D8"/>
    <w:rsid w:val="002026A4"/>
    <w:rsid w:val="002907B5"/>
    <w:rsid w:val="00292988"/>
    <w:rsid w:val="002B72E8"/>
    <w:rsid w:val="002C2D3E"/>
    <w:rsid w:val="002C777F"/>
    <w:rsid w:val="002D0B7C"/>
    <w:rsid w:val="002E24D3"/>
    <w:rsid w:val="002E65E5"/>
    <w:rsid w:val="00300BAD"/>
    <w:rsid w:val="00303622"/>
    <w:rsid w:val="00324356"/>
    <w:rsid w:val="00340FC1"/>
    <w:rsid w:val="003C7276"/>
    <w:rsid w:val="003E4D6F"/>
    <w:rsid w:val="00517608"/>
    <w:rsid w:val="00567678"/>
    <w:rsid w:val="005B3FCD"/>
    <w:rsid w:val="00614842"/>
    <w:rsid w:val="0062681A"/>
    <w:rsid w:val="00641DE9"/>
    <w:rsid w:val="00681AAC"/>
    <w:rsid w:val="006A3762"/>
    <w:rsid w:val="006A4A4A"/>
    <w:rsid w:val="006A6FA9"/>
    <w:rsid w:val="006B1CEF"/>
    <w:rsid w:val="006B5151"/>
    <w:rsid w:val="006B7144"/>
    <w:rsid w:val="007A3B5A"/>
    <w:rsid w:val="007F6755"/>
    <w:rsid w:val="00833524"/>
    <w:rsid w:val="00854074"/>
    <w:rsid w:val="008545F7"/>
    <w:rsid w:val="00856616"/>
    <w:rsid w:val="008673B6"/>
    <w:rsid w:val="00885F55"/>
    <w:rsid w:val="008B157F"/>
    <w:rsid w:val="008F06A6"/>
    <w:rsid w:val="00923C8F"/>
    <w:rsid w:val="0094091B"/>
    <w:rsid w:val="0094410A"/>
    <w:rsid w:val="009750A8"/>
    <w:rsid w:val="009A0AA6"/>
    <w:rsid w:val="009F3C3B"/>
    <w:rsid w:val="009F4C67"/>
    <w:rsid w:val="00A2505D"/>
    <w:rsid w:val="00A35165"/>
    <w:rsid w:val="00A47991"/>
    <w:rsid w:val="00A90F4F"/>
    <w:rsid w:val="00A914A6"/>
    <w:rsid w:val="00A95F7E"/>
    <w:rsid w:val="00AB1543"/>
    <w:rsid w:val="00AC4D7E"/>
    <w:rsid w:val="00B139C2"/>
    <w:rsid w:val="00B17B7D"/>
    <w:rsid w:val="00B428C0"/>
    <w:rsid w:val="00B440E0"/>
    <w:rsid w:val="00B72180"/>
    <w:rsid w:val="00B76573"/>
    <w:rsid w:val="00BA3282"/>
    <w:rsid w:val="00BB4EDB"/>
    <w:rsid w:val="00C16270"/>
    <w:rsid w:val="00C170D0"/>
    <w:rsid w:val="00C65E84"/>
    <w:rsid w:val="00C84419"/>
    <w:rsid w:val="00CB19C0"/>
    <w:rsid w:val="00D0362D"/>
    <w:rsid w:val="00D14388"/>
    <w:rsid w:val="00D17EA7"/>
    <w:rsid w:val="00D3456D"/>
    <w:rsid w:val="00D512C6"/>
    <w:rsid w:val="00D753EB"/>
    <w:rsid w:val="00D76E73"/>
    <w:rsid w:val="00D93920"/>
    <w:rsid w:val="00DA7191"/>
    <w:rsid w:val="00DB713E"/>
    <w:rsid w:val="00DE1991"/>
    <w:rsid w:val="00DF02E5"/>
    <w:rsid w:val="00E1797C"/>
    <w:rsid w:val="00E2403A"/>
    <w:rsid w:val="00E53E97"/>
    <w:rsid w:val="00E55063"/>
    <w:rsid w:val="00E91A7F"/>
    <w:rsid w:val="00EA7826"/>
    <w:rsid w:val="00EC4F6F"/>
    <w:rsid w:val="00F0439A"/>
    <w:rsid w:val="00F55314"/>
    <w:rsid w:val="00F72B87"/>
    <w:rsid w:val="00FA1F47"/>
    <w:rsid w:val="00FB3208"/>
    <w:rsid w:val="00FD4C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rsid w:val="009750A8"/>
  </w:style>
  <w:style w:type="character" w:customStyle="1" w:styleId="BodyTextChar">
    <w:name w:val="Body Text Char"/>
    <w:basedOn w:val="DefaultParagraphFont"/>
    <w:link w:val="BodyTex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basedOn w:val="Normal"/>
    <w:uiPriority w:val="34"/>
    <w:qFormat/>
    <w:rsid w:val="00C844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1140</Words>
  <Characters>6500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65</cp:revision>
  <dcterms:created xsi:type="dcterms:W3CDTF">2022-05-26T18:24:00Z</dcterms:created>
  <dcterms:modified xsi:type="dcterms:W3CDTF">2022-05-27T18:38:00Z</dcterms:modified>
</cp:coreProperties>
</file>